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83D79" w14:textId="350BD18A" w:rsidR="00FD1F1B" w:rsidRPr="00FD1F1B" w:rsidRDefault="00FD1F1B" w:rsidP="00FD1F1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4BFC2C3" wp14:editId="4D2D66AB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699E" w14:textId="63411764" w:rsidR="00FD1F1B" w:rsidRPr="00FD1F1B" w:rsidRDefault="00FD1F1B" w:rsidP="00FD1F1B">
                            <w:pPr>
                              <w:pStyle w:val="BodyText"/>
                              <w:spacing w:line="259" w:lineRule="auto"/>
                              <w:ind w:right="9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FC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36.3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COeFMrdAAAABwEAAA8AAABk&#10;cnMvZG93bnJldi54bWxMj8FOwzAQRO9I/IO1SNyoQyo1bcimqlBbjkCJOLvxNokar63YTcPfY070&#10;uDOjmbfFejK9GGnwnWWE51kCgri2uuMGofraPS1B+KBYq94yIfyQh3V5f1eoXNsrf9J4CI2IJexz&#10;hdCG4HIpfd2SUX5mHXH0TnYwKsRzaKQe1DWWm16mSbKQRnUcF1rl6LWl+ny4GAQX3D57G94/Ntvd&#10;mFTf+yrtmi3i48O0eQERaAr/YfjDj+hQRqajvbD2okeIjwSELM1ARHc1X0ThiJCu5kuQZSFv+ct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COeFMrdAAAABwEAAA8AAAAAAAAAAAAA&#10;AAAAVQQAAGRycy9kb3ducmV2LnhtbFBLBQYAAAAABAAEAPMAAABfBQAAAAA=&#10;" filled="f" stroked="f">
                <v:textbox style="mso-fit-shape-to-text:t">
                  <w:txbxContent>
                    <w:p w14:paraId="230A699E" w14:textId="63411764" w:rsidR="00FD1F1B" w:rsidRPr="00FD1F1B" w:rsidRDefault="00FD1F1B" w:rsidP="00FD1F1B">
                      <w:pPr>
                        <w:pStyle w:val="BodyText"/>
                        <w:spacing w:line="259" w:lineRule="auto"/>
                        <w:ind w:right="97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35CF0C7" wp14:editId="6DC0EDC9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5915025" cy="1403985"/>
                <wp:effectExtent l="0" t="0" r="28575" b="12700"/>
                <wp:wrapTopAndBottom/>
                <wp:docPr id="17708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E51A7" w14:textId="37854AD7" w:rsidR="00FD1F1B" w:rsidRPr="003A721D" w:rsidRDefault="00FD1F1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This </w:t>
                            </w:r>
                            <w:r w:rsidR="003A721D" w:rsidRP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d</w:t>
                            </w:r>
                            <w:r w:rsidRP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ocument comprises SKHHP’s Housing Capital Fund Addendum to the Combined Funders Application (CFA). It contains the supplemental questions as a follow-up to the CFA. The questions pertain to specific priorities set by the SKHHP Executive Board.</w:t>
                            </w:r>
                          </w:p>
                          <w:p w14:paraId="08525731" w14:textId="77777777" w:rsidR="00FD1F1B" w:rsidRPr="003A721D" w:rsidRDefault="00FD1F1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</w:p>
                          <w:p w14:paraId="2511186B" w14:textId="36E02A34" w:rsidR="00FD1F1B" w:rsidRPr="003A721D" w:rsidRDefault="00FD1F1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All applicants requesting funding from the SKHHP Housing Capital Fund must complete and submit this Addendum, along with their application. Please include your narrative responses below and submit as a Word document.</w:t>
                            </w:r>
                          </w:p>
                          <w:p w14:paraId="6B235B33" w14:textId="77777777" w:rsidR="00FD1F1B" w:rsidRPr="003A721D" w:rsidRDefault="00FD1F1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</w:p>
                          <w:p w14:paraId="1F87838B" w14:textId="5A3433DE" w:rsidR="00FD1F1B" w:rsidRPr="003A721D" w:rsidRDefault="00FD1F1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Please see the 2024 SKHHP Housing Capital Fund Guidelines for detailed application assembly instructions</w:t>
                            </w:r>
                            <w:r w:rsid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 which can be found </w:t>
                            </w:r>
                            <w:hyperlink r:id="rId7" w:history="1">
                              <w:r w:rsidR="003A721D" w:rsidRPr="003A721D">
                                <w:rPr>
                                  <w:rStyle w:val="Hyperlink"/>
                                  <w:rFonts w:ascii="Arial" w:hAnsi="Arial" w:cs="Arial"/>
                                </w:rPr>
                                <w:t>here</w:t>
                              </w:r>
                            </w:hyperlink>
                            <w:r w:rsidR="003A721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CF0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36.2pt;width:465.75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12QwIAAPwEAAAOAAAAZHJzL2Uyb0RvYy54bWysVNtu2zAMfR+wfxD0vtjOkq0x6hRdugwD&#10;ugvW7QNkWY6FyqImKbGzrx8lO27aAX0o9iJIIs8hD0Xq8qpvFTkI6yTogmazlBKhOVRS7wr66+f2&#10;zQUlzjNdMQVaFPQoHL1av3512ZlczKEBVQlLkES7vDMFbbw3eZI43oiWuRkYodFYg22Zx6PdJZVl&#10;HbK3Kpmn6bukA1sZC1w4h7c3g5GuI39dC+6/1bUTnqiCYm4+rjauZViT9SXLd5aZRvIxDfaCLFom&#10;NQadqG6YZ2Rv5T9UreQWHNR+xqFNoK4lF1EDqsnSJ2ruGmZE1ILFcWYqk/t/tPzr4c58t8T3H6DH&#10;B4winLkFfu+Ihk3D9E5cWwtdI1iFgbNQsqQzLh+hodQud4Gk7L5AhY/M9h4iUV/bNlQFdRJkxwc4&#10;TkUXvSccL5erbJnOl5RwtGWL9O3qYhljsPwEN9b5TwJaEjYFtfiqkZ4dbp0P6bD85BKiOVCy2kql&#10;4iF0ktgoSw4Me6DcDQKeeCn9QmCoykddxTbyTKphjwkFxlimUJmxRv6oRIij9A9RE1mh+vlQ8MdJ&#10;VvenJKNngNQoZwKNr/QYpPwJNPoGmIgjMAHT56NN3jEiaD8BW6nBPg+uB/+T6kFraA3flz2KHVsn&#10;3JRQHbFdLAzjiN8HbhqwfyjpcBQL6n7vmRWUqM8aW26VLRZhduNhsXw/x4M9t5TnFqY5UhXUUzJs&#10;Nz7Oe9DkzDW25lbGpnnIZMwZRyz20vgdhBk+P0evh09r/RcAAP//AwBQSwMEFAAGAAgAAAAhAIrS&#10;dEzdAAAABwEAAA8AAABkcnMvZG93bnJldi54bWxMj8FOwzAQRO9I/IO1SNyok5QCDdlUqFJvSECp&#10;KvXm2ksSYa+j2GnTv8ec4Dia0cybajU5K040hM4zQj7LQBBrbzpuEHafm7snECEqNsp6JoQLBVjV&#10;11eVKo0/8wedtrERqYRDqRDaGPtSyqBbcirMfE+cvC8/OBWTHBppBnVO5c7KIssepFMdp4VW9bRu&#10;SX9vR4fw3mTrXGt/ae2+f9scdsa9jgbx9mZ6eQYRaYp/YfjFT+hQJ6ajH9kEYRHSkYjwWNyDSO5y&#10;ni9AHBGK5XwBsq7kf/76BwAA//8DAFBLAQItABQABgAIAAAAIQC2gziS/gAAAOEBAAATAAAAAAAA&#10;AAAAAAAAAAAAAABbQ29udGVudF9UeXBlc10ueG1sUEsBAi0AFAAGAAgAAAAhADj9If/WAAAAlAEA&#10;AAsAAAAAAAAAAAAAAAAALwEAAF9yZWxzLy5yZWxzUEsBAi0AFAAGAAgAAAAhAKw9nXZDAgAA/AQA&#10;AA4AAAAAAAAAAAAAAAAALgIAAGRycy9lMm9Eb2MueG1sUEsBAi0AFAAGAAgAAAAhAIrSdEzdAAAA&#10;BwEAAA8AAAAAAAAAAAAAAAAAnQQAAGRycy9kb3ducmV2LnhtbFBLBQYAAAAABAAEAPMAAACnBQAA&#10;AAA=&#10;" fillcolor="white [3212]" strokecolor="white [3212]" strokeweight="1pt">
                <v:textbox style="mso-fit-shape-to-text:t">
                  <w:txbxContent>
                    <w:p w14:paraId="193E51A7" w14:textId="37854AD7" w:rsidR="00FD1F1B" w:rsidRPr="003A721D" w:rsidRDefault="00FD1F1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3A721D">
                        <w:rPr>
                          <w:rFonts w:ascii="Arial" w:hAnsi="Arial" w:cs="Arial"/>
                          <w:color w:val="4472C4" w:themeColor="accent1"/>
                        </w:rPr>
                        <w:t xml:space="preserve">This </w:t>
                      </w:r>
                      <w:r w:rsidR="003A721D" w:rsidRPr="003A721D">
                        <w:rPr>
                          <w:rFonts w:ascii="Arial" w:hAnsi="Arial" w:cs="Arial"/>
                          <w:color w:val="4472C4" w:themeColor="accent1"/>
                        </w:rPr>
                        <w:t>d</w:t>
                      </w:r>
                      <w:r w:rsidRPr="003A721D">
                        <w:rPr>
                          <w:rFonts w:ascii="Arial" w:hAnsi="Arial" w:cs="Arial"/>
                          <w:color w:val="4472C4" w:themeColor="accent1"/>
                        </w:rPr>
                        <w:t>ocument comprises SKHHP’s Housing Capital Fund Addendum to the Combined Funders Application (CFA). It contains the supplemental questions as a follow-up to the CFA. The questions pertain to specific priorities set by the SKHHP Executive Board.</w:t>
                      </w:r>
                    </w:p>
                    <w:p w14:paraId="08525731" w14:textId="77777777" w:rsidR="00FD1F1B" w:rsidRPr="003A721D" w:rsidRDefault="00FD1F1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rial" w:hAnsi="Arial" w:cs="Arial"/>
                          <w:color w:val="4472C4" w:themeColor="accent1"/>
                        </w:rPr>
                      </w:pPr>
                    </w:p>
                    <w:p w14:paraId="2511186B" w14:textId="36E02A34" w:rsidR="00FD1F1B" w:rsidRPr="003A721D" w:rsidRDefault="00FD1F1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3A721D">
                        <w:rPr>
                          <w:rFonts w:ascii="Arial" w:hAnsi="Arial" w:cs="Arial"/>
                          <w:color w:val="4472C4" w:themeColor="accent1"/>
                        </w:rPr>
                        <w:t>All applicants requesting funding from the SKHHP Housing Capital Fund must complete and submit this Addendum, along with their application. Please include your narrative responses below and submit as a Word document.</w:t>
                      </w:r>
                    </w:p>
                    <w:p w14:paraId="6B235B33" w14:textId="77777777" w:rsidR="00FD1F1B" w:rsidRPr="003A721D" w:rsidRDefault="00FD1F1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rial" w:hAnsi="Arial" w:cs="Arial"/>
                          <w:color w:val="4472C4" w:themeColor="accent1"/>
                        </w:rPr>
                      </w:pPr>
                    </w:p>
                    <w:p w14:paraId="1F87838B" w14:textId="5A3433DE" w:rsidR="00FD1F1B" w:rsidRPr="003A721D" w:rsidRDefault="00FD1F1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3A721D">
                        <w:rPr>
                          <w:rFonts w:ascii="Arial" w:hAnsi="Arial" w:cs="Arial"/>
                          <w:color w:val="4472C4" w:themeColor="accent1"/>
                        </w:rPr>
                        <w:t>Please see the 2024 SKHHP Housing Capital Fund Guidelines for detailed application assembly instructions</w:t>
                      </w:r>
                      <w:r w:rsidR="003A721D">
                        <w:rPr>
                          <w:rFonts w:ascii="Arial" w:hAnsi="Arial" w:cs="Arial"/>
                          <w:color w:val="4472C4" w:themeColor="accent1"/>
                        </w:rPr>
                        <w:t xml:space="preserve"> which can be found </w:t>
                      </w:r>
                      <w:hyperlink r:id="rId8" w:history="1">
                        <w:r w:rsidR="003A721D" w:rsidRPr="003A721D">
                          <w:rPr>
                            <w:rStyle w:val="Hyperlink"/>
                            <w:rFonts w:ascii="Arial" w:hAnsi="Arial" w:cs="Arial"/>
                          </w:rPr>
                          <w:t>here</w:t>
                        </w:r>
                      </w:hyperlink>
                      <w:r w:rsidR="003A721D">
                        <w:rPr>
                          <w:rFonts w:ascii="Arial" w:hAnsi="Arial" w:cs="Arial"/>
                          <w:color w:val="4472C4" w:themeColor="accent1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5E351" w14:textId="01B88ECE" w:rsidR="00FD1F1B" w:rsidRDefault="00FD1F1B" w:rsidP="007D30F5"/>
    <w:p w14:paraId="475E5277" w14:textId="0F94F73F" w:rsidR="00FD1F1B" w:rsidRPr="00FD1F1B" w:rsidRDefault="00FD1F1B" w:rsidP="00FD1F1B">
      <w:pPr>
        <w:pStyle w:val="ListParagraph"/>
        <w:numPr>
          <w:ilvl w:val="0"/>
          <w:numId w:val="1"/>
        </w:numPr>
        <w:tabs>
          <w:tab w:val="left" w:pos="581"/>
        </w:tabs>
        <w:spacing w:before="0" w:line="259" w:lineRule="auto"/>
        <w:ind w:right="344"/>
        <w:rPr>
          <w:rFonts w:ascii="Arial" w:hAnsi="Arial" w:cs="Arial"/>
          <w:sz w:val="24"/>
          <w:szCs w:val="24"/>
        </w:rPr>
      </w:pPr>
      <w:r w:rsidRPr="00FD1F1B">
        <w:rPr>
          <w:rFonts w:ascii="Arial" w:hAnsi="Arial" w:cs="Arial"/>
          <w:sz w:val="24"/>
          <w:szCs w:val="24"/>
        </w:rPr>
        <w:t>Please describe how your proposal proactively meets the needs of and will be available to populations most disproportionately impacted by housing costs in South King County, particularly among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historically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underserved,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vulnerable,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or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marginalized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communities.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How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will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you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engage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 xml:space="preserve">the communities most directly impacted </w:t>
      </w:r>
      <w:r w:rsidR="00DC5298" w:rsidRPr="00FD1F1B">
        <w:rPr>
          <w:rFonts w:ascii="Arial" w:hAnsi="Arial" w:cs="Arial"/>
          <w:sz w:val="24"/>
          <w:szCs w:val="24"/>
        </w:rPr>
        <w:t>by</w:t>
      </w:r>
      <w:r w:rsidRPr="00FD1F1B">
        <w:rPr>
          <w:rFonts w:ascii="Arial" w:hAnsi="Arial" w:cs="Arial"/>
          <w:sz w:val="24"/>
          <w:szCs w:val="24"/>
        </w:rPr>
        <w:t xml:space="preserve"> the opportunities provided by this project?</w:t>
      </w:r>
    </w:p>
    <w:p w14:paraId="744DA58A" w14:textId="77777777" w:rsidR="00FD1F1B" w:rsidRPr="00FD1F1B" w:rsidRDefault="00FD1F1B" w:rsidP="00FD1F1B">
      <w:pPr>
        <w:tabs>
          <w:tab w:val="left" w:pos="581"/>
        </w:tabs>
        <w:spacing w:line="259" w:lineRule="auto"/>
        <w:ind w:right="344"/>
        <w:rPr>
          <w:rFonts w:ascii="Arial" w:hAnsi="Arial" w:cs="Arial"/>
          <w:sz w:val="28"/>
          <w:szCs w:val="28"/>
        </w:rPr>
      </w:pPr>
    </w:p>
    <w:p w14:paraId="64628EFE" w14:textId="77777777" w:rsidR="00FD1F1B" w:rsidRPr="00FD1F1B" w:rsidRDefault="00FD1F1B" w:rsidP="00FD1F1B">
      <w:pPr>
        <w:tabs>
          <w:tab w:val="left" w:pos="581"/>
        </w:tabs>
        <w:spacing w:line="259" w:lineRule="auto"/>
        <w:ind w:right="344"/>
        <w:rPr>
          <w:rFonts w:ascii="Arial" w:hAnsi="Arial" w:cs="Arial"/>
          <w:sz w:val="28"/>
          <w:szCs w:val="28"/>
        </w:rPr>
      </w:pPr>
    </w:p>
    <w:p w14:paraId="088E818A" w14:textId="77777777" w:rsidR="00FD1F1B" w:rsidRPr="00FD1F1B" w:rsidRDefault="00FD1F1B" w:rsidP="00FD1F1B">
      <w:pPr>
        <w:pStyle w:val="ListParagraph"/>
        <w:numPr>
          <w:ilvl w:val="0"/>
          <w:numId w:val="1"/>
        </w:numPr>
        <w:tabs>
          <w:tab w:val="left" w:pos="581"/>
        </w:tabs>
        <w:spacing w:before="161" w:line="259" w:lineRule="auto"/>
        <w:ind w:right="387"/>
        <w:rPr>
          <w:rFonts w:ascii="Arial" w:hAnsi="Arial" w:cs="Arial"/>
          <w:sz w:val="24"/>
          <w:szCs w:val="24"/>
        </w:rPr>
      </w:pPr>
      <w:r w:rsidRPr="00FD1F1B">
        <w:rPr>
          <w:rFonts w:ascii="Arial" w:hAnsi="Arial" w:cs="Arial"/>
          <w:sz w:val="24"/>
          <w:szCs w:val="24"/>
        </w:rPr>
        <w:t>Please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describe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efforts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specifically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related</w:t>
      </w:r>
      <w:r w:rsidRPr="00FD1F1B">
        <w:rPr>
          <w:rFonts w:ascii="Arial" w:hAnsi="Arial" w:cs="Arial"/>
          <w:spacing w:val="-6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to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this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project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that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have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been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undertaken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to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collaborate and/or partner with local community-based organizations.</w:t>
      </w:r>
    </w:p>
    <w:p w14:paraId="13275754" w14:textId="77777777" w:rsidR="00FD1F1B" w:rsidRPr="00FD1F1B" w:rsidRDefault="00FD1F1B" w:rsidP="00FD1F1B">
      <w:pPr>
        <w:tabs>
          <w:tab w:val="left" w:pos="581"/>
        </w:tabs>
        <w:spacing w:before="161" w:line="259" w:lineRule="auto"/>
        <w:ind w:right="387"/>
        <w:rPr>
          <w:rFonts w:ascii="Arial" w:hAnsi="Arial" w:cs="Arial"/>
          <w:sz w:val="28"/>
          <w:szCs w:val="28"/>
        </w:rPr>
      </w:pPr>
    </w:p>
    <w:p w14:paraId="478BB852" w14:textId="77777777" w:rsidR="00FD1F1B" w:rsidRPr="00FD1F1B" w:rsidRDefault="00FD1F1B" w:rsidP="00FD1F1B">
      <w:pPr>
        <w:tabs>
          <w:tab w:val="left" w:pos="581"/>
        </w:tabs>
        <w:spacing w:before="161" w:line="259" w:lineRule="auto"/>
        <w:ind w:right="387"/>
        <w:rPr>
          <w:rFonts w:ascii="Arial" w:hAnsi="Arial" w:cs="Arial"/>
          <w:sz w:val="28"/>
          <w:szCs w:val="28"/>
        </w:rPr>
      </w:pPr>
    </w:p>
    <w:p w14:paraId="5E0C4A98" w14:textId="77777777" w:rsidR="00FD1F1B" w:rsidRPr="00FD1F1B" w:rsidRDefault="00FD1F1B" w:rsidP="00FD1F1B">
      <w:pPr>
        <w:pStyle w:val="ListParagraph"/>
        <w:numPr>
          <w:ilvl w:val="0"/>
          <w:numId w:val="1"/>
        </w:numPr>
        <w:tabs>
          <w:tab w:val="left" w:pos="581"/>
        </w:tabs>
        <w:spacing w:line="259" w:lineRule="auto"/>
        <w:ind w:right="400"/>
        <w:rPr>
          <w:rFonts w:ascii="Arial" w:hAnsi="Arial" w:cs="Arial"/>
          <w:sz w:val="24"/>
          <w:szCs w:val="24"/>
        </w:rPr>
      </w:pPr>
      <w:r w:rsidRPr="00FD1F1B">
        <w:rPr>
          <w:rFonts w:ascii="Arial" w:hAnsi="Arial" w:cs="Arial"/>
          <w:sz w:val="24"/>
          <w:szCs w:val="24"/>
        </w:rPr>
        <w:t>Please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describe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your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project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team’s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direct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experience</w:t>
      </w:r>
      <w:r w:rsidRPr="00FD1F1B">
        <w:rPr>
          <w:rFonts w:ascii="Arial" w:hAnsi="Arial" w:cs="Arial"/>
          <w:spacing w:val="-7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and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connection</w:t>
      </w:r>
      <w:r w:rsidRPr="00FD1F1B">
        <w:rPr>
          <w:rFonts w:ascii="Arial" w:hAnsi="Arial" w:cs="Arial"/>
          <w:spacing w:val="-6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to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the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populations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proposed to be served in this project.</w:t>
      </w:r>
    </w:p>
    <w:p w14:paraId="4AC1D8A0" w14:textId="77777777" w:rsidR="00FD1F1B" w:rsidRPr="00FD1F1B" w:rsidRDefault="00FD1F1B" w:rsidP="00FD1F1B">
      <w:pPr>
        <w:tabs>
          <w:tab w:val="left" w:pos="581"/>
        </w:tabs>
        <w:spacing w:line="259" w:lineRule="auto"/>
        <w:ind w:right="400"/>
        <w:rPr>
          <w:rFonts w:ascii="Arial" w:hAnsi="Arial" w:cs="Arial"/>
          <w:sz w:val="28"/>
          <w:szCs w:val="28"/>
        </w:rPr>
      </w:pPr>
    </w:p>
    <w:p w14:paraId="66D881AA" w14:textId="77777777" w:rsidR="00FD1F1B" w:rsidRPr="00FD1F1B" w:rsidRDefault="00FD1F1B" w:rsidP="00FD1F1B">
      <w:pPr>
        <w:tabs>
          <w:tab w:val="left" w:pos="581"/>
        </w:tabs>
        <w:spacing w:line="259" w:lineRule="auto"/>
        <w:ind w:right="400"/>
        <w:rPr>
          <w:rFonts w:ascii="Arial" w:hAnsi="Arial" w:cs="Arial"/>
          <w:sz w:val="28"/>
          <w:szCs w:val="28"/>
        </w:rPr>
      </w:pPr>
    </w:p>
    <w:p w14:paraId="649F5563" w14:textId="5AB02C68" w:rsidR="000F42A6" w:rsidRPr="000F42A6" w:rsidRDefault="00FD1F1B" w:rsidP="007D30F5">
      <w:pPr>
        <w:pStyle w:val="ListParagraph"/>
        <w:numPr>
          <w:ilvl w:val="0"/>
          <w:numId w:val="1"/>
        </w:numPr>
        <w:tabs>
          <w:tab w:val="left" w:pos="581"/>
        </w:tabs>
        <w:spacing w:line="259" w:lineRule="auto"/>
        <w:rPr>
          <w:rFonts w:ascii="Arial" w:hAnsi="Arial" w:cs="Arial"/>
          <w:sz w:val="24"/>
          <w:szCs w:val="24"/>
        </w:rPr>
      </w:pPr>
      <w:r w:rsidRPr="00FD1F1B">
        <w:rPr>
          <w:rFonts w:ascii="Arial" w:hAnsi="Arial" w:cs="Arial"/>
          <w:sz w:val="24"/>
          <w:szCs w:val="24"/>
        </w:rPr>
        <w:t>Please describe your project team’s experience in community engagement and involvement in decision-making.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If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possible,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give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examples</w:t>
      </w:r>
      <w:r w:rsidRPr="00FD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of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instances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where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community</w:t>
      </w:r>
      <w:r w:rsidRPr="00FD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input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has</w:t>
      </w:r>
      <w:r w:rsidRPr="00FD1F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>driven</w:t>
      </w:r>
      <w:r w:rsidRPr="00FD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FD1F1B">
        <w:rPr>
          <w:rFonts w:ascii="Arial" w:hAnsi="Arial" w:cs="Arial"/>
          <w:sz w:val="24"/>
          <w:szCs w:val="24"/>
        </w:rPr>
        <w:t xml:space="preserve">changes in your organization’s policies, program implementation, staffing/hiring practices, or service </w:t>
      </w:r>
      <w:r w:rsidRPr="00FD1F1B">
        <w:rPr>
          <w:rFonts w:ascii="Arial" w:hAnsi="Arial" w:cs="Arial"/>
          <w:spacing w:val="-2"/>
          <w:sz w:val="24"/>
          <w:szCs w:val="24"/>
        </w:rPr>
        <w:t>delivery.</w:t>
      </w:r>
    </w:p>
    <w:sectPr w:rsidR="000F42A6" w:rsidRPr="000F42A6" w:rsidSect="00FD1F1B">
      <w:headerReference w:type="first" r:id="rId9"/>
      <w:footerReference w:type="first" r:id="rId10"/>
      <w:pgSz w:w="12240" w:h="15840" w:code="1"/>
      <w:pgMar w:top="225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D3A23" w14:textId="77777777" w:rsidR="00FD1F1B" w:rsidRDefault="00FD1F1B" w:rsidP="00A337B9">
      <w:r>
        <w:separator/>
      </w:r>
    </w:p>
  </w:endnote>
  <w:endnote w:type="continuationSeparator" w:id="0">
    <w:p w14:paraId="7ADC0536" w14:textId="77777777" w:rsidR="00FD1F1B" w:rsidRDefault="00FD1F1B" w:rsidP="00A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03427" w14:textId="77777777" w:rsidR="002D48D9" w:rsidRDefault="00B13C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AFCACF" wp14:editId="65042144">
              <wp:simplePos x="0" y="0"/>
              <wp:positionH relativeFrom="column">
                <wp:posOffset>-904875</wp:posOffset>
              </wp:positionH>
              <wp:positionV relativeFrom="paragraph">
                <wp:posOffset>165100</wp:posOffset>
              </wp:positionV>
              <wp:extent cx="7753350" cy="2857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285750"/>
                        <a:chOff x="0" y="0"/>
                        <a:chExt cx="7753350" cy="28575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rgbClr val="111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762625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97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7CE798" id="Group 7" o:spid="_x0000_s1026" style="position:absolute;margin-left:-71.25pt;margin-top:13pt;width:610.5pt;height:22.5pt;z-index:251665408" coordsize="7753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DFgMAAIwKAAAOAAAAZHJzL2Uyb0RvYy54bWzsVltP2zAUfp+0/2D5faQJTUMjUlSVgSah&#10;gYCJZ9dxLpJje7bblP36HTtNKC1CGxMPk+iDa+fcv5zvxKdnm4ajNdOmliLD4dEIIyaozGtRZvjH&#10;/cWXE4yMJSInXAqW4Udm8Nns86fTVqUskpXkOdMInAiTtirDlbUqDQJDK9YQcyQVEyAspG6IhaMu&#10;g1yTFrw3PIhGo0nQSp0rLSkzBp6ed0I88/6LglF7XRSGWcQzDLlZv2q/Lt0azE5JWmqiqppu0yBv&#10;yKIhtYCgg6tzYgla6frAVVNTLY0s7BGVTSCLoqbM1wDVhKO9ai61XClfS5m2pRpgAmj3cHqzW/p9&#10;fanVnbrRgESrSsDCn1wtm0I37h+yRBsP2eMAGdtYROFhksTHxzEgS0EWncQJ7D2mtALgD8xo9fV1&#10;w6APGzxLplXQHuYJAfNvCNxVRDEPrEkBgRuN6hzSx0iQBpr0FtqGiJIzFLliXHDQGkAyqQG8/hSh&#10;ODkJJ0m8j9BQKEmVNvaSyQa5TYY1RPe9RNZXxkJ8UO1VXFAjeZ1f1Jz7gy6XC67RmkCDh2E4Pj53&#10;KYPJMzUunLKQzqwTuyeAcV+L39lHzpweF7esAEjg/UY+E09HNsQhlDJhw05UkZx14eMR/ProjsDO&#10;wufiHTrPBcQffG8d9Jqdk953l+VW35kyz+bBePRaYp3xYOEjS2EH46YWUr/kgENV28idfg9SB41D&#10;aSnzR2gYLbtZYhS9qOG9XRFjb4iG4QFkgIFor2EpuGwzLLc7jCqpf7303OlDR4MUoxaGUYbNzxXR&#10;DCP+TUCvT8Px2E0vfxjHSQQHvStZ7krEqllI1w4wehX1W6dveb8ttGweYG7OXVQQEUEhdoap1f1h&#10;YbshCZOXsvncq8HEUsReiTtFnXOHquvL+80D0WrbvBYGw3fZ84ukez3c6TpLIecrK4vaN/gTrlu8&#10;gesd796d9OND0o//ivRxMokmEfD7cDiG0+kocaLnw/E9qD9NFovptCff7oT4oH7xQf3/jfr+6w9X&#10;Hv/12F7P3J1q9+xHxdMlcvYbAAD//wMAUEsDBBQABgAIAAAAIQAMo5so4gAAAAsBAAAPAAAAZHJz&#10;L2Rvd25yZXYueG1sTI/LasMwEEX3hf6DmEJ3iSS3eeB4HEJouwqFJoWSnWJNbBNLMpZiO39fZdUu&#10;Z+Zw59xsPZqG9dT52lkEORXAyBZO17ZE+D68T5bAfFBWq8ZZQriRh3X++JCpVLvBflG/DyWLIdan&#10;CqEKoU0590VFRvmpa8nG29l1RoU4diXXnRpiuGl4IsScG1Xb+KFSLW0rKi77q0H4GNSweZFv/e5y&#10;3t6Oh9nnz04S4vPTuFkBCzSGPxju+lEd8uh0clerPWsQJvI1mUUWIZnHUndCLJZxc0JYSAE8z/j/&#10;DvkvAAAA//8DAFBLAQItABQABgAIAAAAIQC2gziS/gAAAOEBAAATAAAAAAAAAAAAAAAAAAAAAABb&#10;Q29udGVudF9UeXBlc10ueG1sUEsBAi0AFAAGAAgAAAAhADj9If/WAAAAlAEAAAsAAAAAAAAAAAAA&#10;AAAALwEAAF9yZWxzLy5yZWxzUEsBAi0AFAAGAAgAAAAhAIq2NMMWAwAAjAoAAA4AAAAAAAAAAAAA&#10;AAAALgIAAGRycy9lMm9Eb2MueG1sUEsBAi0AFAAGAAgAAAAhAAyjmyjiAAAACwEAAA8AAAAAAAAA&#10;AAAAAAAAcAUAAGRycy9kb3ducmV2LnhtbFBLBQYAAAAABAAEAPMAAAB/BgAAAAA=&#10;">
              <v:rect id="Rectangle 2" o:spid="_x0000_s1027" style="position:absolute;width:5781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9pvwAAANoAAAAPAAAAZHJzL2Rvd25yZXYueG1sRI/NigIx&#10;EITvC75DaGFva0YPIqNRRBTEk44+QDtp58dJZ0yizr69EQSPRVV9Rc0WnWnEg5yvLCsYDhIQxLnV&#10;FRcKTsfN3wSED8gaG8uk4J88LOa9nxmm2j75QI8sFCJC2KeooAyhTaX0eUkG/cC2xNG7WGcwROkK&#10;qR0+I9w0cpQkY2mw4rhQYkurkvJrdjcKaO/39RFdsrutJsP1uq6ac50p9dvvllMQgbrwDX/aW61g&#10;BO8r8QbI+QsAAP//AwBQSwECLQAUAAYACAAAACEA2+H2y+4AAACFAQAAEwAAAAAAAAAAAAAAAAAA&#10;AAAAW0NvbnRlbnRfVHlwZXNdLnhtbFBLAQItABQABgAIAAAAIQBa9CxbvwAAABUBAAALAAAAAAAA&#10;AAAAAAAAAB8BAABfcmVscy8ucmVsc1BLAQItABQABgAIAAAAIQABq29pvwAAANoAAAAPAAAAAAAA&#10;AAAAAAAAAAcCAABkcnMvZG93bnJldi54bWxQSwUGAAAAAAMAAwC3AAAA8wIAAAAA&#10;" fillcolor="#11143d" stroked="f" strokeweight="1pt"/>
              <v:rect id="Rectangle 4" o:spid="_x0000_s1028" style="position:absolute;left:57626;width:1990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ndwwAAANoAAAAPAAAAZHJzL2Rvd25yZXYueG1sRI9PawIx&#10;FMTvhX6H8ApeSs0qIro1ihRWVLz459LbY/O6Wdy8LEmq67c3guBxmJnfMLNFZxtxIR9qxwoG/QwE&#10;cel0zZWC07H4moAIEVlj45gU3CjAYv7+NsNcuyvv6XKIlUgQDjkqMDG2uZShNGQx9F1LnLw/5y3G&#10;JH0ltcdrgttGDrNsLC3WnBYMtvRjqDwf/q0C3qwG5rPw5e90b5e7Ynteb+uTUr2PbvkNIlIXX+Fn&#10;e60VjOBxJd0AOb8DAAD//wMAUEsBAi0AFAAGAAgAAAAhANvh9svuAAAAhQEAABMAAAAAAAAAAAAA&#10;AAAAAAAAAFtDb250ZW50X1R5cGVzXS54bWxQSwECLQAUAAYACAAAACEAWvQsW78AAAAVAQAACwAA&#10;AAAAAAAAAAAAAAAfAQAAX3JlbHMvLnJlbHNQSwECLQAUAAYACAAAACEA+qa53cMAAADaAAAADwAA&#10;AAAAAAAAAAAAAAAHAgAAZHJzL2Rvd25yZXYueG1sUEsFBgAAAAADAAMAtwAAAPcCAAAAAA==&#10;" fillcolor="#97cc99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A3390" w14:textId="77777777" w:rsidR="00FD1F1B" w:rsidRDefault="00FD1F1B" w:rsidP="00A337B9">
      <w:r>
        <w:separator/>
      </w:r>
    </w:p>
  </w:footnote>
  <w:footnote w:type="continuationSeparator" w:id="0">
    <w:p w14:paraId="33E6C2B1" w14:textId="77777777" w:rsidR="00FD1F1B" w:rsidRDefault="00FD1F1B" w:rsidP="00A3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182AB" w14:textId="77777777" w:rsidR="00B23AE2" w:rsidRDefault="00B23AE2" w:rsidP="00B23AE2">
    <w:pPr>
      <w:pStyle w:val="NoSpacing"/>
      <w:jc w:val="right"/>
      <w:rPr>
        <w:sz w:val="18"/>
        <w:szCs w:val="18"/>
      </w:rPr>
    </w:pPr>
    <w:r w:rsidRPr="00B23AE2"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A9BD9CC" wp14:editId="77FF5D6B">
          <wp:simplePos x="0" y="0"/>
          <wp:positionH relativeFrom="margin">
            <wp:posOffset>-285750</wp:posOffset>
          </wp:positionH>
          <wp:positionV relativeFrom="paragraph">
            <wp:posOffset>-49530</wp:posOffset>
          </wp:positionV>
          <wp:extent cx="2400300" cy="12934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EC437" w14:textId="77777777" w:rsidR="00B23AE2" w:rsidRDefault="00B23AE2" w:rsidP="00B23AE2">
    <w:pPr>
      <w:pStyle w:val="NoSpacing"/>
      <w:jc w:val="right"/>
      <w:rPr>
        <w:sz w:val="18"/>
        <w:szCs w:val="18"/>
      </w:rPr>
    </w:pPr>
  </w:p>
  <w:p w14:paraId="265A2D80" w14:textId="3B5523F1" w:rsidR="0029001D" w:rsidRDefault="0029001D" w:rsidP="00B23AE2">
    <w:pPr>
      <w:pStyle w:val="NoSpacing"/>
      <w:jc w:val="right"/>
      <w:rPr>
        <w:sz w:val="18"/>
        <w:szCs w:val="18"/>
      </w:rPr>
    </w:pPr>
  </w:p>
  <w:p w14:paraId="4DD1C8EA" w14:textId="77777777" w:rsidR="00FD1F1B" w:rsidRDefault="00FD1F1B" w:rsidP="00B23AE2">
    <w:pPr>
      <w:pStyle w:val="NoSpacing"/>
      <w:jc w:val="right"/>
      <w:rPr>
        <w:sz w:val="18"/>
        <w:szCs w:val="18"/>
      </w:rPr>
    </w:pPr>
  </w:p>
  <w:p w14:paraId="4B16DBD9" w14:textId="0200EB55" w:rsidR="00FD1F1B" w:rsidRPr="00FD1F1B" w:rsidRDefault="00FD1F1B" w:rsidP="00FD1F1B">
    <w:pPr>
      <w:pStyle w:val="NoSpacing"/>
      <w:rPr>
        <w:rFonts w:ascii="Arial" w:hAnsi="Arial" w:cs="Arial"/>
      </w:rPr>
    </w:pPr>
    <w:r w:rsidRPr="00FD1F1B">
      <w:rPr>
        <w:rFonts w:ascii="Arial" w:hAnsi="Arial" w:cs="Arial"/>
        <w:color w:val="212A35"/>
        <w:sz w:val="40"/>
        <w:szCs w:val="40"/>
      </w:rPr>
      <w:t>2024</w:t>
    </w:r>
    <w:r w:rsidRPr="00FD1F1B">
      <w:rPr>
        <w:rFonts w:ascii="Arial" w:hAnsi="Arial" w:cs="Arial"/>
        <w:color w:val="212A35"/>
        <w:spacing w:val="-3"/>
        <w:sz w:val="40"/>
        <w:szCs w:val="40"/>
      </w:rPr>
      <w:t xml:space="preserve"> </w:t>
    </w:r>
    <w:r w:rsidRPr="00FD1F1B">
      <w:rPr>
        <w:rFonts w:ascii="Arial" w:hAnsi="Arial" w:cs="Arial"/>
        <w:color w:val="212A35"/>
        <w:sz w:val="40"/>
        <w:szCs w:val="40"/>
      </w:rPr>
      <w:t>SKHHP</w:t>
    </w:r>
    <w:r w:rsidRPr="00FD1F1B">
      <w:rPr>
        <w:rFonts w:ascii="Arial" w:hAnsi="Arial" w:cs="Arial"/>
        <w:color w:val="212A35"/>
        <w:spacing w:val="-3"/>
        <w:sz w:val="40"/>
        <w:szCs w:val="40"/>
      </w:rPr>
      <w:t xml:space="preserve"> </w:t>
    </w:r>
    <w:r w:rsidRPr="00FD1F1B">
      <w:rPr>
        <w:rFonts w:ascii="Arial" w:hAnsi="Arial" w:cs="Arial"/>
        <w:color w:val="212A35"/>
        <w:sz w:val="40"/>
        <w:szCs w:val="40"/>
      </w:rPr>
      <w:t>Housing</w:t>
    </w:r>
    <w:r w:rsidRPr="00FD1F1B">
      <w:rPr>
        <w:rFonts w:ascii="Arial" w:hAnsi="Arial" w:cs="Arial"/>
        <w:color w:val="212A35"/>
        <w:spacing w:val="-3"/>
        <w:sz w:val="40"/>
        <w:szCs w:val="40"/>
      </w:rPr>
      <w:t xml:space="preserve"> </w:t>
    </w:r>
    <w:r w:rsidRPr="00FD1F1B">
      <w:rPr>
        <w:rFonts w:ascii="Arial" w:hAnsi="Arial" w:cs="Arial"/>
        <w:color w:val="212A35"/>
        <w:sz w:val="40"/>
        <w:szCs w:val="40"/>
      </w:rPr>
      <w:t>Capital</w:t>
    </w:r>
    <w:r w:rsidRPr="00FD1F1B">
      <w:rPr>
        <w:rFonts w:ascii="Arial" w:hAnsi="Arial" w:cs="Arial"/>
        <w:color w:val="212A35"/>
        <w:spacing w:val="-5"/>
        <w:sz w:val="40"/>
        <w:szCs w:val="40"/>
      </w:rPr>
      <w:t xml:space="preserve"> </w:t>
    </w:r>
    <w:r w:rsidRPr="00FD1F1B">
      <w:rPr>
        <w:rFonts w:ascii="Arial" w:hAnsi="Arial" w:cs="Arial"/>
        <w:color w:val="212A35"/>
        <w:sz w:val="40"/>
        <w:szCs w:val="40"/>
      </w:rPr>
      <w:t>Fund</w:t>
    </w:r>
    <w:r w:rsidRPr="00FD1F1B">
      <w:rPr>
        <w:rFonts w:ascii="Arial" w:hAnsi="Arial" w:cs="Arial"/>
        <w:color w:val="212A35"/>
        <w:spacing w:val="-2"/>
        <w:sz w:val="40"/>
        <w:szCs w:val="40"/>
      </w:rPr>
      <w:t xml:space="preserve">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93B98"/>
    <w:multiLevelType w:val="hybridMultilevel"/>
    <w:tmpl w:val="EB441BCA"/>
    <w:lvl w:ilvl="0" w:tplc="71DA21EE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721A8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4D22A88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C900B42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5FA46E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E098A6A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37AA0F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9C1AFB0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6736F44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77124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1B"/>
    <w:rsid w:val="000C6274"/>
    <w:rsid w:val="000F42A6"/>
    <w:rsid w:val="0029001D"/>
    <w:rsid w:val="002D48D9"/>
    <w:rsid w:val="003A721D"/>
    <w:rsid w:val="00422837"/>
    <w:rsid w:val="005332C2"/>
    <w:rsid w:val="00762514"/>
    <w:rsid w:val="007D30F5"/>
    <w:rsid w:val="009B51B9"/>
    <w:rsid w:val="00A337B9"/>
    <w:rsid w:val="00B13C7B"/>
    <w:rsid w:val="00B23AE2"/>
    <w:rsid w:val="00C06EC8"/>
    <w:rsid w:val="00DC5298"/>
    <w:rsid w:val="00EB39F2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69E15"/>
  <w15:chartTrackingRefBased/>
  <w15:docId w15:val="{0154001A-4523-4D4B-802B-E719933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B9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23AE2"/>
    <w:rPr>
      <w:rFonts w:asciiTheme="minorHAnsi" w:hAnsiTheme="minorHAnsi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1F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D1F1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D1F1B"/>
    <w:pPr>
      <w:widowControl w:val="0"/>
      <w:autoSpaceDE w:val="0"/>
      <w:autoSpaceDN w:val="0"/>
      <w:spacing w:before="159"/>
      <w:ind w:left="580" w:right="312" w:hanging="36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C5298"/>
    <w:rPr>
      <w:rFonts w:asciiTheme="minorHAnsi" w:hAnsiTheme="minorHAnsi" w:cs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hhp.org/housing-capital-f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hhp.org/housing-capital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HHP\Media%20Templates\SKHHP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SKHHP_Letterhead</Template>
  <TotalTime>22</TotalTime>
  <Pages>1</Pages>
  <Words>129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Request</vt:lpstr>
    </vt:vector>
  </TitlesOfParts>
  <Company>City of Auburn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Request</dc:title>
  <dc:subject/>
  <dc:creator>Dorsol Plants</dc:creator>
  <cp:keywords/>
  <dc:description/>
  <cp:lastModifiedBy>Dorsol Plants</cp:lastModifiedBy>
  <cp:revision>4</cp:revision>
  <cp:lastPrinted>2004-01-29T00:20:00Z</cp:lastPrinted>
  <dcterms:created xsi:type="dcterms:W3CDTF">2024-04-08T21:53:00Z</dcterms:created>
  <dcterms:modified xsi:type="dcterms:W3CDTF">2024-04-15T19:40:00Z</dcterms:modified>
</cp:coreProperties>
</file>